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91" w:rsidRPr="00702A47" w:rsidRDefault="00EA4544" w:rsidP="00702A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A47">
        <w:rPr>
          <w:rFonts w:ascii="Times New Roman" w:hAnsi="Times New Roman" w:cs="Times New Roman"/>
          <w:b/>
          <w:sz w:val="24"/>
          <w:szCs w:val="24"/>
        </w:rPr>
        <w:t>Практическое занятие №2</w:t>
      </w:r>
    </w:p>
    <w:p w:rsidR="00702A47" w:rsidRPr="00702A47" w:rsidRDefault="00702A47" w:rsidP="00702A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544" w:rsidRPr="00702A47" w:rsidRDefault="00EA4544" w:rsidP="00702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A47">
        <w:rPr>
          <w:rFonts w:ascii="Times New Roman" w:hAnsi="Times New Roman" w:cs="Times New Roman"/>
          <w:b/>
          <w:sz w:val="24"/>
          <w:szCs w:val="24"/>
        </w:rPr>
        <w:t>Тема:</w:t>
      </w:r>
      <w:r w:rsidRPr="00702A47">
        <w:rPr>
          <w:rFonts w:ascii="Times New Roman" w:hAnsi="Times New Roman" w:cs="Times New Roman"/>
          <w:sz w:val="24"/>
          <w:szCs w:val="24"/>
        </w:rPr>
        <w:t xml:space="preserve"> </w:t>
      </w:r>
      <w:r w:rsidR="00702A47" w:rsidRPr="00702A47">
        <w:rPr>
          <w:rFonts w:ascii="Times New Roman" w:hAnsi="Times New Roman" w:cs="Times New Roman"/>
          <w:sz w:val="24"/>
          <w:szCs w:val="24"/>
        </w:rPr>
        <w:t xml:space="preserve">Переносные </w:t>
      </w:r>
      <w:proofErr w:type="gramStart"/>
      <w:r w:rsidR="00702A47" w:rsidRPr="00702A47">
        <w:rPr>
          <w:rFonts w:ascii="Times New Roman" w:hAnsi="Times New Roman" w:cs="Times New Roman"/>
          <w:sz w:val="24"/>
          <w:szCs w:val="24"/>
        </w:rPr>
        <w:t>устройства</w:t>
      </w:r>
      <w:proofErr w:type="gramEnd"/>
      <w:r w:rsidR="00702A47" w:rsidRPr="00702A47">
        <w:rPr>
          <w:rFonts w:ascii="Times New Roman" w:hAnsi="Times New Roman" w:cs="Times New Roman"/>
          <w:sz w:val="24"/>
          <w:szCs w:val="24"/>
        </w:rPr>
        <w:t xml:space="preserve"> использующиеся в  биотехнологии</w:t>
      </w:r>
    </w:p>
    <w:p w:rsidR="00086E10" w:rsidRPr="00702A47" w:rsidRDefault="00086E10" w:rsidP="00702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A47">
        <w:rPr>
          <w:rFonts w:ascii="Times New Roman" w:hAnsi="Times New Roman" w:cs="Times New Roman"/>
          <w:b/>
          <w:sz w:val="24"/>
          <w:szCs w:val="24"/>
        </w:rPr>
        <w:t>План</w:t>
      </w:r>
      <w:r w:rsidR="00027788" w:rsidRPr="00702A47">
        <w:rPr>
          <w:rFonts w:ascii="Times New Roman" w:hAnsi="Times New Roman" w:cs="Times New Roman"/>
          <w:b/>
          <w:sz w:val="24"/>
          <w:szCs w:val="24"/>
        </w:rPr>
        <w:t>:</w:t>
      </w:r>
      <w:bookmarkStart w:id="0" w:name="_GoBack"/>
      <w:bookmarkEnd w:id="0"/>
    </w:p>
    <w:p w:rsidR="00702A47" w:rsidRPr="00702A47" w:rsidRDefault="00702A47" w:rsidP="00702A47">
      <w:pPr>
        <w:pStyle w:val="a3"/>
        <w:numPr>
          <w:ilvl w:val="0"/>
          <w:numId w:val="4"/>
        </w:numPr>
        <w:spacing w:before="153" w:after="0" w:line="240" w:lineRule="auto"/>
        <w:ind w:right="153"/>
        <w:jc w:val="both"/>
        <w:rPr>
          <w:rFonts w:ascii="Times New Roman" w:hAnsi="Times New Roman" w:cs="Times New Roman"/>
          <w:sz w:val="24"/>
          <w:szCs w:val="24"/>
        </w:rPr>
      </w:pPr>
      <w:r w:rsidRPr="00702A47">
        <w:rPr>
          <w:rFonts w:ascii="Times New Roman" w:hAnsi="Times New Roman" w:cs="Times New Roman"/>
          <w:sz w:val="24"/>
          <w:szCs w:val="24"/>
        </w:rPr>
        <w:t>Насосы. Классификация насосов.</w:t>
      </w:r>
    </w:p>
    <w:p w:rsidR="00702A47" w:rsidRPr="00702A47" w:rsidRDefault="00702A47" w:rsidP="00702A47">
      <w:pPr>
        <w:pStyle w:val="a3"/>
        <w:numPr>
          <w:ilvl w:val="0"/>
          <w:numId w:val="4"/>
        </w:numPr>
        <w:spacing w:before="153" w:after="0" w:line="240" w:lineRule="auto"/>
        <w:ind w:right="153"/>
        <w:jc w:val="both"/>
        <w:rPr>
          <w:rFonts w:ascii="Times New Roman" w:hAnsi="Times New Roman" w:cs="Times New Roman"/>
          <w:sz w:val="24"/>
          <w:szCs w:val="24"/>
        </w:rPr>
      </w:pPr>
      <w:r w:rsidRPr="00702A47">
        <w:rPr>
          <w:rFonts w:ascii="Times New Roman" w:hAnsi="Times New Roman" w:cs="Times New Roman"/>
          <w:sz w:val="24"/>
          <w:szCs w:val="24"/>
        </w:rPr>
        <w:t>Центробежные насосы.</w:t>
      </w:r>
    </w:p>
    <w:p w:rsidR="00702A47" w:rsidRPr="00702A47" w:rsidRDefault="00702A47" w:rsidP="00702A47">
      <w:pPr>
        <w:pStyle w:val="a3"/>
        <w:numPr>
          <w:ilvl w:val="0"/>
          <w:numId w:val="4"/>
        </w:numPr>
        <w:spacing w:before="153" w:after="0" w:line="240" w:lineRule="auto"/>
        <w:ind w:right="153"/>
        <w:jc w:val="both"/>
        <w:rPr>
          <w:rFonts w:ascii="Times New Roman" w:hAnsi="Times New Roman" w:cs="Times New Roman"/>
          <w:sz w:val="24"/>
          <w:szCs w:val="24"/>
        </w:rPr>
      </w:pPr>
      <w:r w:rsidRPr="00702A47">
        <w:rPr>
          <w:rFonts w:ascii="Times New Roman" w:hAnsi="Times New Roman" w:cs="Times New Roman"/>
          <w:sz w:val="24"/>
          <w:szCs w:val="24"/>
        </w:rPr>
        <w:t>Осевые насосы.</w:t>
      </w:r>
    </w:p>
    <w:p w:rsidR="00702A47" w:rsidRPr="00702A47" w:rsidRDefault="00702A47" w:rsidP="00702A47">
      <w:pPr>
        <w:pStyle w:val="a3"/>
        <w:numPr>
          <w:ilvl w:val="0"/>
          <w:numId w:val="4"/>
        </w:numPr>
        <w:spacing w:before="153" w:after="0" w:line="240" w:lineRule="auto"/>
        <w:ind w:right="153"/>
        <w:jc w:val="both"/>
        <w:rPr>
          <w:rFonts w:ascii="Times New Roman" w:hAnsi="Times New Roman" w:cs="Times New Roman"/>
          <w:sz w:val="24"/>
          <w:szCs w:val="24"/>
        </w:rPr>
      </w:pPr>
      <w:r w:rsidRPr="00702A47">
        <w:rPr>
          <w:rFonts w:ascii="Times New Roman" w:hAnsi="Times New Roman" w:cs="Times New Roman"/>
          <w:sz w:val="24"/>
          <w:szCs w:val="24"/>
        </w:rPr>
        <w:t>Роторные насосы.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Насосы, используемые в микробиологической промышленности, делятся на две группы: динамические и объемные.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динамических насосах преобразование энергии происходит под влиянием динамического взаимодействия между потоком жидкости и рабочим органом насоса.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объемных насосах перемещение жидкости происходит при изменении объема рабочей камеры насоса при вращательном или возвратно-поступательном движении рабочего органа.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основным характеристикам насосов относятся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объемная производительность (м</w:t>
      </w:r>
      <w:r w:rsidRPr="00702A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/с);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напор или давление создаваемое насосом, 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ст. или Па;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потребляемая мощность, кВт;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допускаемая высота всасывания, 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насосов используемых в биотехнологии: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I. Динамические насосы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Лопастные 2. Насосы трения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центробежные; а) струйные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диагоналевые; б)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эрлифтные</w:t>
      </w:r>
      <w:proofErr w:type="spellEnd"/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осевые;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вихревые.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I.Объемные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роторные насосы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1. С возвратно-поступательным движением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поршневые;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плунжерные;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диафрагменные;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шланговые;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) пневматические.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2.С вращательным движением.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шестеренные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винтовые;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шиберные или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эксцентриково-лопастные</w:t>
      </w:r>
      <w:proofErr w:type="spellEnd"/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2) Центробежные насосы получили наибольшее распространение в биотехнологии.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могут быть: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либо одноступенчатыми, либо многоступенчатыми.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часть насосов в биотехнологии относится к насосам консольного типа.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92"/>
      </w:tblGrid>
      <w:tr w:rsidR="00702A47" w:rsidRPr="00702A47" w:rsidTr="00702A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47" w:rsidRPr="00702A47" w:rsidRDefault="00702A47" w:rsidP="00702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55160" cy="2247265"/>
                  <wp:effectExtent l="19050" t="0" r="2540" b="0"/>
                  <wp:docPr id="6" name="Рисунок 6" descr="http://helpiks.org/helpiksorg/baza6/310981486777.files/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helpiks.org/helpiksorg/baza6/310981486777.files/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5160" cy="2247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2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702A47" w:rsidRPr="00702A47" w:rsidTr="00702A4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A47" w:rsidRPr="00702A47" w:rsidRDefault="00702A47" w:rsidP="00702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 3.1. Консольный центробежный насос типа</w:t>
            </w:r>
            <w:proofErr w:type="gramStart"/>
            <w:r w:rsidRPr="00702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02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1 – рабочее колесо; 2 –вал; 3 – спиральная камера; 4 – опора; 5 – крышка; 6,7 – шариковые подшипники; 8, 9 – муфты; 10 – кольцевое уплотнение; 11 – кольцевое уплотнение; 12 – кольцевое уплотнение с отверстием; 13 – сальник; 14 – распорное кольцо; 15 – отверстия; 16 – нажимная крышка.</w:t>
            </w:r>
          </w:p>
        </w:tc>
      </w:tr>
    </w:tbl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Центробежный насос типа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состоит: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 рабочей камеры – собственно корпуса насоса улиткообразной (спиральной) формы с всасывающим и нагнетательным патрубками,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рабочего органа – рабочего многолопастного колеса (крыльчатки) закрепленного на горизонтальном валу,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и электродвигателя, который посредством муфты соединен с горизонтальным валом.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узлы насоса закреплены на литой чугунной раме. Рабочая спиральная камера насоса спереди закрыта крышкой отлитой совместно с входным патрубком.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Горизонтальный вал, установлен в корпусе на подшипниках качения и приводится в действие через муфту от электродвигателя.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Насосы типа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предназначены для перекачивания воды и других маловязких жидкостей.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такой же схеме выполнены и другие центробежные 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насосы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предназначенные для агрессивных сред.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ним относятся: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консольные насосы на отдельной стойке;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химические консольные насосы типа Х;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химические консольные насосы для перекачивания жидкостей с твердыми включениями типа АХ;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химические моноблочные насосы типа ХМ;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химические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погружные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насосы типа ХП;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химические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погружные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насосы для перекачивания жидкостей с твердыми включениями типа ХПА;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химические с обогревом корпуса ХО;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химические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погружные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насосы для перекачивания жидкостей с твердыми включениями и суспензий типа ПХП.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используются для перекачивания кислых, щелочных, слабокислых, аммиачных сред и кислот. Числа оборотов рабочих колес достигает от 24, 1 до 48,3 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/с.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этих насосов в биотехнологии используются герметические центробежные насосы во взрывозащищенном исполнении типа ЦНГ-70; ХГ; ХГВ.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используются для перекачивания агрессивных, токсичных, взрывоопасных и пожароопасных жидкостей.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конструкции этих насосов является то, что они не имеют сальниковых и торцевых уплотнений.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осевых насосах жидкость перемещается в осевом направлении. Приращение давления происходит за счет преобразования кинетической энергии в 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потенциальную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Жидкость поступает в проточную полость 1 насоса (рис. 3.2), в которой находится рабочее колесо, состоящее из ступицы 2 с закрепленными на ней лопастями 3. Число лопастей обычно от 3 до 6.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Ступица рабочего колеса 2 насажена на вал 5, который приводится в действие электродвигателем.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прохождении через рабочее колесо жидкость одновременно участвует в поступательном и вращательном движении.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рабочего колеса жидкость поступает в неподвижно установленный направляющий аппарат 4, состоящий из ряда неподвижных лопастей.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направляющий аппарат предназначен для устранения закрутки потока на выходе из насоса и уменьшения потерь напора внутри проточной полости.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колесо по своей форме похоже на гребной винт. Лопасти его изогнуты по винтовой линии.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Осевые насосы могут быть: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одноступенчатыми и многоступенчатыми,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жестколопастными и поворотно-лопастными.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подачи производится: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жестколопастных насосах – изменением частоты вращения колеса,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поворотно-лопастных – изменением угла наклона лопастей.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в них может достигать 750– 6000 м</w:t>
      </w:r>
      <w:r w:rsidRPr="00702A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/ч, а напоры от 1,3 до 23 м.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они в качестве циркуляционных насосов в системах промышленного водоснабжения, а также для циркуляции суспензий в вакуум-выпарных установках.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Роторные насосы состоят, как правило, из трех частей: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ротора;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неподвижного корпуса 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всасывающей и нагнетательной камерами;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 непрерывно 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вращающихся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замыкателей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расположенных на роторе.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виду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замыкателей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роторные насосы делятся: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коловратные (или шестеренчатые);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поршневые и плунжерные;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шиберные (пластинчатые или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эксцентриково-лопастные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Одними из наиболее распространенных роторных насосов являются шестеренчатые или шестеренные насосы.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состоят из пары цилиндрических зубчатых колес расположенных внутри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эллисообразного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корпуса.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вращении шестерен жидкость: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 всасывающего патрубка попадает в пространство между соседними зубьями каждой из шестерен,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и далее вытесняется в нагнетательный патрубок.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Достоинством этих насосов является простота конструкции, малые масса и габариты.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насосы имеют следующие характеристики: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вязкость перекачиваемых жидкостей составляет от 2 * 10</w:t>
      </w:r>
      <w:r w:rsidRPr="00702A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-6</w:t>
      </w: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 10</w:t>
      </w:r>
      <w:r w:rsidRPr="00702A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-4</w:t>
      </w: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 м</w:t>
      </w:r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/с;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подача (производительность) достигает до 200 м</w:t>
      </w:r>
      <w:r w:rsidRPr="00702A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/ч;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напор до 250 метров жидкостного столба (т.е. давление 25 </w:t>
      </w:r>
      <w:proofErr w:type="spellStart"/>
      <w:proofErr w:type="gram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атм</w:t>
      </w:r>
      <w:proofErr w:type="spellEnd"/>
      <w:proofErr w:type="gram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02A47" w:rsidRPr="00702A47" w:rsidRDefault="00702A47" w:rsidP="00702A47">
      <w:pPr>
        <w:spacing w:before="153" w:after="0" w:line="240" w:lineRule="auto"/>
        <w:ind w:left="153" w:right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температура перекачиваемой жидкости до 200 </w:t>
      </w:r>
      <w:r w:rsidRPr="00702A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086E10" w:rsidRPr="00702A47" w:rsidRDefault="00086E10" w:rsidP="00702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A47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702A47" w:rsidRPr="00702A47" w:rsidRDefault="00702A47" w:rsidP="00702A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A47">
        <w:rPr>
          <w:rFonts w:ascii="Times New Roman" w:hAnsi="Times New Roman" w:cs="Times New Roman"/>
          <w:sz w:val="24"/>
          <w:szCs w:val="24"/>
        </w:rPr>
        <w:t>Классификация насосов</w:t>
      </w:r>
    </w:p>
    <w:p w:rsidR="0061688E" w:rsidRPr="00702A47" w:rsidRDefault="00702A47" w:rsidP="00702A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виду </w:t>
      </w:r>
      <w:proofErr w:type="spellStart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замыкателей</w:t>
      </w:r>
      <w:proofErr w:type="spellEnd"/>
      <w:r w:rsidRPr="00702A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роторные насосы делятся</w:t>
      </w:r>
    </w:p>
    <w:p w:rsidR="0061688E" w:rsidRPr="00702A47" w:rsidRDefault="0061688E" w:rsidP="00702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A47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702A47" w:rsidRPr="00702A47" w:rsidRDefault="00702A47" w:rsidP="00702A4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2A47">
        <w:rPr>
          <w:rFonts w:ascii="Times New Roman" w:eastAsia="Calibri" w:hAnsi="Times New Roman" w:cs="Times New Roman"/>
          <w:sz w:val="24"/>
          <w:szCs w:val="24"/>
          <w:lang w:val="kk-KZ"/>
        </w:rPr>
        <w:t>Плаксин Ю.М., Малахов Н.Н., Ларин В.А. П</w:t>
      </w:r>
      <w:r w:rsidRPr="00702A47">
        <w:rPr>
          <w:rFonts w:ascii="Times New Roman" w:eastAsia="Calibri" w:hAnsi="Times New Roman" w:cs="Times New Roman"/>
          <w:sz w:val="24"/>
          <w:szCs w:val="24"/>
        </w:rPr>
        <w:t>37</w:t>
      </w:r>
      <w:r w:rsidRPr="00702A47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Процессы и аппараты пищевых производства.</w:t>
      </w:r>
    </w:p>
    <w:p w:rsidR="00702A47" w:rsidRPr="00702A47" w:rsidRDefault="00702A47" w:rsidP="00702A4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2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  <w:lang w:val="kk-KZ" w:eastAsia="kk-KZ"/>
        </w:rPr>
        <w:t>Перераб.и доп. – М.: Колос,</w:t>
      </w:r>
      <w:r w:rsidRPr="00702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  <w:lang w:eastAsia="kk-KZ"/>
        </w:rPr>
        <w:t xml:space="preserve"> 2008</w:t>
      </w:r>
      <w:r w:rsidRPr="00702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  <w:lang w:val="kk-KZ" w:eastAsia="kk-KZ"/>
        </w:rPr>
        <w:t xml:space="preserve"> -</w:t>
      </w:r>
      <w:r w:rsidRPr="00702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  <w:lang w:eastAsia="kk-KZ"/>
        </w:rPr>
        <w:t xml:space="preserve">760 </w:t>
      </w:r>
      <w:r w:rsidRPr="00702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  <w:lang w:val="kk-KZ" w:eastAsia="kk-KZ"/>
        </w:rPr>
        <w:t>с.ил. Кавецкий Г.Д Процессы и аппараты пищевой технологии.</w:t>
      </w:r>
    </w:p>
    <w:p w:rsidR="00702A47" w:rsidRPr="00702A47" w:rsidRDefault="00702A47" w:rsidP="00702A4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02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  <w:lang w:val="kk-KZ" w:eastAsia="kk-KZ"/>
        </w:rPr>
        <w:t xml:space="preserve">Журналы: «Мясная промышленность», «Пищевая промышленность» </w:t>
      </w:r>
    </w:p>
    <w:p w:rsidR="0061688E" w:rsidRPr="00702A47" w:rsidRDefault="0061688E" w:rsidP="00702A4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61688E" w:rsidRPr="00702A47" w:rsidSect="00702A47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638F"/>
    <w:multiLevelType w:val="hybridMultilevel"/>
    <w:tmpl w:val="B296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75A32"/>
    <w:multiLevelType w:val="hybridMultilevel"/>
    <w:tmpl w:val="048E2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840AF"/>
    <w:multiLevelType w:val="hybridMultilevel"/>
    <w:tmpl w:val="92648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D0ED3"/>
    <w:multiLevelType w:val="hybridMultilevel"/>
    <w:tmpl w:val="41FCF4C8"/>
    <w:lvl w:ilvl="0" w:tplc="F5767790">
      <w:start w:val="1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>
    <w:nsid w:val="48606132"/>
    <w:multiLevelType w:val="hybridMultilevel"/>
    <w:tmpl w:val="275EAC96"/>
    <w:lvl w:ilvl="0" w:tplc="0419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CD3451"/>
    <w:multiLevelType w:val="hybridMultilevel"/>
    <w:tmpl w:val="85127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0406B"/>
    <w:multiLevelType w:val="hybridMultilevel"/>
    <w:tmpl w:val="F934C3A8"/>
    <w:lvl w:ilvl="0" w:tplc="0419000F">
      <w:start w:val="1"/>
      <w:numFmt w:val="decimal"/>
      <w:lvlText w:val="%1."/>
      <w:lvlJc w:val="left"/>
      <w:pPr>
        <w:ind w:left="873" w:hanging="360"/>
      </w:p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7">
    <w:nsid w:val="65C86E6E"/>
    <w:multiLevelType w:val="hybridMultilevel"/>
    <w:tmpl w:val="ED104794"/>
    <w:lvl w:ilvl="0" w:tplc="778A7B4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4544"/>
    <w:rsid w:val="00027788"/>
    <w:rsid w:val="00086E10"/>
    <w:rsid w:val="005C4291"/>
    <w:rsid w:val="0061688E"/>
    <w:rsid w:val="00702A47"/>
    <w:rsid w:val="00A15AD5"/>
    <w:rsid w:val="00A356F2"/>
    <w:rsid w:val="00B82A8E"/>
    <w:rsid w:val="00D40F44"/>
    <w:rsid w:val="00EA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E1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0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2A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6</cp:revision>
  <cp:lastPrinted>2018-01-16T14:51:00Z</cp:lastPrinted>
  <dcterms:created xsi:type="dcterms:W3CDTF">2017-12-07T18:19:00Z</dcterms:created>
  <dcterms:modified xsi:type="dcterms:W3CDTF">2018-01-16T14:52:00Z</dcterms:modified>
</cp:coreProperties>
</file>